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DC165" w14:textId="77777777" w:rsidR="001B2E16" w:rsidRPr="00207E70" w:rsidRDefault="00000000" w:rsidP="00207E70">
      <w:pPr>
        <w:widowControl/>
        <w:shd w:val="clear" w:color="auto" w:fill="FFFFFF"/>
        <w:spacing w:line="500" w:lineRule="exact"/>
        <w:jc w:val="center"/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</w:pPr>
      <w:r w:rsidRPr="00207E70"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t>地方标准编制说明</w:t>
      </w:r>
    </w:p>
    <w:p w14:paraId="55010F7D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</w:pPr>
      <w:r w:rsidRPr="00207E70"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  <w:t>一、目的意义</w:t>
      </w:r>
    </w:p>
    <w:p w14:paraId="24BC1969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双店百合花是中国著名的百合产区，是中国百合品种最新、品种最多、品种最齐全的百合生产基地。被欧洲荷兰指定为中国唯一的百合新品种试种中心，仅百合品种就有140多个。2009年4月23日，省农委授予双店镇“江苏省鲜切花产业基地”铜牌，2015年4月，由国家质检总局批准对双店百合花实施地理标志产品保护，双店百合花成为继东海大米、黄川草莓、石梁河葡萄之后又一个种植业地理标志保护产品。</w:t>
      </w:r>
    </w:p>
    <w:p w14:paraId="5F27934E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东海县双店镇位于东海县西北部，地处温带湿润季风气候，年平均降水913mm，年平均日照时间2400小时，为可照时数约54%，年积温4960℃，年平均气温15℃，年平均无霜期208天。地形属丘陵地区，土壤以沙壤土为主，气候温暖，无霜期长，雨水充沛，非常适宜花卉生产发展，花卉种植有着悠久的历史。</w:t>
      </w:r>
    </w:p>
    <w:p w14:paraId="0C4B0017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当地政府出台了多项鲜切花栽培扶持政策，依据区位和产业优势，将花卉基地的运行模式定为：政府引导、公司带动、个体投资、典型示范、稳步推进，并确定在资金、技术、政策等方面给予重点倾斜和扶持，这些政策使双店镇的鲜切花产业迅速发展壮大；龙头花卉企业带头打造交易平台，集中引进种球、种苗，保证质优价廉，减少花农的种植成本，为花农畅通销售渠道，保证花农利益最大化；当地政府依法依规土地流转，</w:t>
      </w:r>
      <w:proofErr w:type="gramStart"/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助力双店</w:t>
      </w:r>
      <w:proofErr w:type="gramEnd"/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百合花规模化生产，在品牌打造、休闲旅游、科技创新等方面成绩斐然，鲜切花产业基地代表东海县通过国家验收，获得了“中国花木之乡”称号；基地还被评为省级现代农业产业园。</w:t>
      </w:r>
    </w:p>
    <w:p w14:paraId="344F2349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</w:pPr>
      <w:r w:rsidRPr="00207E70"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  <w:t>二、任务来源</w:t>
      </w:r>
    </w:p>
    <w:p w14:paraId="5B097272" w14:textId="72D891D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rPr>
          <w:rFonts w:ascii="宋体" w:eastAsia="宋体" w:hAnsi="宋体" w:cs="宋体" w:hint="eastAsia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《地理标志产品 双店百合花》是根据《关于下达202</w:t>
      </w:r>
      <w:r w:rsidR="005632EA" w:rsidRPr="00207E70">
        <w:rPr>
          <w:rFonts w:ascii="宋体" w:eastAsia="宋体" w:hAnsi="宋体" w:cs="宋体"/>
          <w:kern w:val="0"/>
          <w:sz w:val="28"/>
          <w:szCs w:val="28"/>
        </w:rPr>
        <w:t>4</w:t>
      </w: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年度连云港市地方标准项目计划的通知》（连</w:t>
      </w:r>
      <w:proofErr w:type="gramStart"/>
      <w:r w:rsidRPr="00207E70">
        <w:rPr>
          <w:rFonts w:ascii="宋体" w:eastAsia="宋体" w:hAnsi="宋体" w:cs="宋体" w:hint="eastAsia"/>
          <w:kern w:val="0"/>
          <w:sz w:val="28"/>
          <w:szCs w:val="28"/>
        </w:rPr>
        <w:t>市监标函</w:t>
      </w:r>
      <w:proofErr w:type="gramEnd"/>
      <w:r w:rsidRPr="00207E70">
        <w:rPr>
          <w:rFonts w:ascii="微软雅黑" w:eastAsia="微软雅黑" w:hAnsi="微软雅黑" w:cs="微软雅黑" w:hint="eastAsia"/>
          <w:kern w:val="0"/>
          <w:sz w:val="28"/>
          <w:szCs w:val="28"/>
        </w:rPr>
        <w:t>〔</w:t>
      </w: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202</w:t>
      </w:r>
      <w:r w:rsidR="005632EA" w:rsidRPr="00207E70">
        <w:rPr>
          <w:rFonts w:ascii="宋体" w:eastAsia="宋体" w:hAnsi="宋体" w:cs="宋体"/>
          <w:kern w:val="0"/>
          <w:sz w:val="28"/>
          <w:szCs w:val="28"/>
        </w:rPr>
        <w:t>4</w:t>
      </w:r>
      <w:r w:rsidRPr="00207E70">
        <w:rPr>
          <w:rFonts w:ascii="微软雅黑" w:eastAsia="微软雅黑" w:hAnsi="微软雅黑" w:cs="微软雅黑" w:hint="eastAsia"/>
          <w:kern w:val="0"/>
          <w:sz w:val="28"/>
          <w:szCs w:val="28"/>
        </w:rPr>
        <w:t>〕</w:t>
      </w:r>
      <w:r w:rsidR="005632EA" w:rsidRPr="00207E70">
        <w:rPr>
          <w:rFonts w:ascii="宋体" w:eastAsia="宋体" w:hAnsi="宋体" w:cs="宋体"/>
          <w:kern w:val="0"/>
          <w:sz w:val="28"/>
          <w:szCs w:val="28"/>
        </w:rPr>
        <w:t>100</w:t>
      </w: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号）文件要求，组织起草了本文件。</w:t>
      </w:r>
    </w:p>
    <w:p w14:paraId="147871D5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</w:pPr>
      <w:r w:rsidRPr="00207E70"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  <w:t>三、编制过程</w:t>
      </w:r>
    </w:p>
    <w:p w14:paraId="6BB3B9DD" w14:textId="5115A455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本标准按GB/T1.1-20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20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《标准化工作导则第1部分：标准的结构和编写》。起草小组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主要人员从事多年双店百合花种植、监管、宣传工作，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对</w:t>
      </w:r>
      <w:r w:rsidR="008B2F60"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双店百合花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的特征特性比较了解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本标准的编制主要经历了以下的几个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过程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：</w:t>
      </w:r>
    </w:p>
    <w:p w14:paraId="68EE4A0B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1、技术咨询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。征求各部门有关专家及部分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百合花种植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经验丰富的农民代表意见。</w:t>
      </w:r>
    </w:p>
    <w:p w14:paraId="189B8474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2、调查研究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。查阅各类相关资料，有针对性地收集有关国家标准和技术文献，经过认真的分析、整理和归类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14:paraId="213524AB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、起草文本。编制小组在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相关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资料基础上，充分利用起草单位多年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农作物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栽培、制种技术的研究成果，大面积试验、示范的材料，于20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23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年编制出《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地理标准产品 双店百合花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》初稿。初稿完成后，请有</w:t>
      </w:r>
      <w:r w:rsidRPr="00207E70">
        <w:rPr>
          <w:rFonts w:ascii="宋体" w:eastAsia="宋体" w:hAnsi="宋体" w:cs="宋体"/>
          <w:kern w:val="0"/>
          <w:sz w:val="28"/>
          <w:szCs w:val="28"/>
        </w:rPr>
        <w:t>关专家进行审核，结合生产上应用及专家意见，形成了讨论稿。</w:t>
      </w:r>
    </w:p>
    <w:p w14:paraId="0ECC7563" w14:textId="6AA0647B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5、征求意见。共发</w:t>
      </w:r>
      <w:r w:rsidR="0097663B" w:rsidRPr="00207E70">
        <w:rPr>
          <w:rFonts w:ascii="宋体" w:eastAsia="宋体" w:hAnsi="宋体" w:cs="宋体"/>
          <w:kern w:val="0"/>
          <w:sz w:val="28"/>
          <w:szCs w:val="28"/>
        </w:rPr>
        <w:t>9</w:t>
      </w: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个单位</w:t>
      </w:r>
      <w:r w:rsidR="0097663B" w:rsidRPr="00207E70">
        <w:rPr>
          <w:rFonts w:ascii="宋体" w:eastAsia="宋体" w:hAnsi="宋体" w:cs="宋体"/>
          <w:kern w:val="0"/>
          <w:sz w:val="28"/>
          <w:szCs w:val="28"/>
        </w:rPr>
        <w:t>11</w:t>
      </w: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位专家</w:t>
      </w:r>
      <w:r w:rsidRPr="00207E70">
        <w:rPr>
          <w:rFonts w:ascii="宋体" w:eastAsia="宋体" w:hAnsi="宋体" w:cs="宋体"/>
          <w:kern w:val="0"/>
          <w:sz w:val="28"/>
          <w:szCs w:val="28"/>
        </w:rPr>
        <w:t>《征求意见稿》</w:t>
      </w: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，收到</w:t>
      </w:r>
      <w:r w:rsidR="0097663B" w:rsidRPr="00207E70">
        <w:rPr>
          <w:rFonts w:ascii="宋体" w:eastAsia="宋体" w:hAnsi="宋体" w:cs="宋体"/>
          <w:kern w:val="0"/>
          <w:sz w:val="28"/>
          <w:szCs w:val="28"/>
        </w:rPr>
        <w:t>9</w:t>
      </w: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个单位</w:t>
      </w:r>
      <w:r w:rsidR="0097663B" w:rsidRPr="00207E70">
        <w:rPr>
          <w:rFonts w:ascii="宋体" w:eastAsia="宋体" w:hAnsi="宋体" w:cs="宋体"/>
          <w:kern w:val="0"/>
          <w:sz w:val="28"/>
          <w:szCs w:val="28"/>
        </w:rPr>
        <w:t>11</w:t>
      </w: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位专家</w:t>
      </w:r>
      <w:r w:rsidR="0097663B" w:rsidRPr="00207E70">
        <w:rPr>
          <w:rFonts w:ascii="宋体" w:eastAsia="宋体" w:hAnsi="宋体" w:cs="宋体"/>
          <w:kern w:val="0"/>
          <w:sz w:val="28"/>
          <w:szCs w:val="28"/>
        </w:rPr>
        <w:t>14</w:t>
      </w: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条反馈意见，其中完全采纳1</w:t>
      </w:r>
      <w:r w:rsidR="0097663B" w:rsidRPr="00207E70">
        <w:rPr>
          <w:rFonts w:ascii="宋体" w:eastAsia="宋体" w:hAnsi="宋体" w:cs="宋体"/>
          <w:kern w:val="0"/>
          <w:sz w:val="28"/>
          <w:szCs w:val="28"/>
        </w:rPr>
        <w:t>3</w:t>
      </w: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条，不采纳1条。编制小组对征集到的意见进行了整理、归纳和总结，进行了相应的修改，形成送审稿。</w:t>
      </w:r>
    </w:p>
    <w:p w14:paraId="54C01275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6、技术审查。2024年7月6日，东海县农业农村局组织专家对标准进行审查，编制小组根据专家意见</w:t>
      </w:r>
      <w:proofErr w:type="gramStart"/>
      <w:r w:rsidRPr="00207E70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作出</w:t>
      </w:r>
      <w:proofErr w:type="gramEnd"/>
      <w:r w:rsidRPr="00207E70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相应修改。</w:t>
      </w:r>
    </w:p>
    <w:p w14:paraId="6790F4E2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</w:pPr>
      <w:r w:rsidRPr="00207E70"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  <w:t>四、主要内容技术指标确立</w:t>
      </w:r>
    </w:p>
    <w:p w14:paraId="3F0F6EE6" w14:textId="48AAF06A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1、双店百合鲜切花生长自然环境为地面高程在</w:t>
      </w:r>
      <w:r w:rsidR="005632EA"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42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m～</w:t>
      </w:r>
      <w:r w:rsidR="005632EA"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110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m之间，处温带湿润季风气候，年平均降水913 mm，年平均日照时间2400 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h，可照时数占54</w:t>
      </w:r>
      <w:r w:rsidR="009B291F"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%，年</w:t>
      </w:r>
      <w:r w:rsidR="005632EA"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平均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积温4960 ℃，年平均气温14.4</w:t>
      </w:r>
      <w:r w:rsidR="005632EA"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℃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～14.9 ℃，年平均无霜期208.0 d。</w:t>
      </w:r>
    </w:p>
    <w:p w14:paraId="4E1E3D81" w14:textId="472D301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2、选择长度50</w:t>
      </w:r>
      <w:r w:rsidR="005632EA"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m～80</w:t>
      </w:r>
      <w:r w:rsidR="005632EA"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m，朝向为南偏西5</w:t>
      </w:r>
      <w:r w:rsidR="005632EA"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°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，坡面角为23</w:t>
      </w:r>
      <w:r w:rsidR="005632EA"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°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，冬季室内最低温度不低于5 ℃的日光温室，保温膜为聚乙烯</w:t>
      </w:r>
      <w:proofErr w:type="gramStart"/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无滴防老化</w:t>
      </w:r>
      <w:proofErr w:type="gramEnd"/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膜。</w:t>
      </w:r>
    </w:p>
    <w:p w14:paraId="792A506E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3、选择无污染、三年内未连作、排水良好的砂质壤土，土壤含有机质14.86 g/kg，水解氮76.12 mg/L，速效磷24.3 mg/L，速效钾55.74 mg/L，PH 6.0～6.5，土壤</w:t>
      </w:r>
      <w:proofErr w:type="gramStart"/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电导值</w:t>
      </w:r>
      <w:proofErr w:type="gramEnd"/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应小于1.5 </w:t>
      </w:r>
      <w:proofErr w:type="spellStart"/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ms</w:t>
      </w:r>
      <w:proofErr w:type="spellEnd"/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/cm。多年连作田块须进行土壤消毒处理。</w:t>
      </w:r>
    </w:p>
    <w:p w14:paraId="675C929B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4、用水质优良的井水或流动的未被污染的河水灌溉，灌溉水的含盐量应不高于0.5 g/kg，氯的含量应不高于200 mg/L。</w:t>
      </w:r>
    </w:p>
    <w:p w14:paraId="65712DE1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</w:pPr>
      <w:r w:rsidRPr="00207E70"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  <w:t>五、与相关法律法规和国家标准的关系</w:t>
      </w:r>
    </w:p>
    <w:p w14:paraId="41FA0E51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rPr>
          <w:rFonts w:ascii="宋体" w:eastAsia="宋体" w:hAnsi="宋体" w:cs="宋体" w:hint="eastAsia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kern w:val="0"/>
          <w:sz w:val="28"/>
          <w:szCs w:val="28"/>
        </w:rPr>
        <w:t>本标准中地理标志产品 双店百合花的生产和检测方法主要参照GB 2772  林木种子检验规程、GB/T 1656.2 花卉检验技术规范 第2部分：切花检验、GB/T 18247.1 主要花卉产品等级 第 1 部分：鲜切花、GB/T 18247.6 主要花卉产品等级  第6部分：花卉种球、GB/T 23897 主要切花产品包装、运输、贮藏、DB32/T 2742 切花百合日光温室栽培技术规程、国家知识产权局公告第354号 地理标志专用标志使用管理办法（试行）等规定方法执行。</w:t>
      </w:r>
    </w:p>
    <w:p w14:paraId="310423C0" w14:textId="77777777" w:rsidR="001B2E16" w:rsidRPr="00207E70" w:rsidRDefault="00000000" w:rsidP="00207E70">
      <w:pPr>
        <w:widowControl/>
        <w:shd w:val="clear" w:color="auto" w:fill="FFFFFF"/>
        <w:spacing w:line="500" w:lineRule="exact"/>
        <w:ind w:firstLine="482"/>
        <w:jc w:val="left"/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</w:pPr>
      <w:r w:rsidRPr="00207E70"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  <w:t>六、实施推广建议</w:t>
      </w:r>
    </w:p>
    <w:p w14:paraId="06DC4CED" w14:textId="77777777" w:rsidR="001B2E16" w:rsidRPr="00207E70" w:rsidRDefault="00000000" w:rsidP="00207E70">
      <w:pPr>
        <w:spacing w:line="500" w:lineRule="exact"/>
        <w:ind w:firstLineChars="200" w:firstLine="560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1、广泛宣传，提高基层广大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农村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干部</w:t>
      </w: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农民对农业标准化的思想意识；</w:t>
      </w:r>
    </w:p>
    <w:p w14:paraId="4C7FE136" w14:textId="77777777" w:rsidR="001B2E16" w:rsidRPr="00207E70" w:rsidRDefault="00000000" w:rsidP="00207E70">
      <w:pPr>
        <w:spacing w:line="500" w:lineRule="exact"/>
        <w:ind w:firstLineChars="200" w:firstLine="560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2、加大培训力度，指导农民严格按照标准要求进行标准化生产；</w:t>
      </w:r>
    </w:p>
    <w:p w14:paraId="60EFA889" w14:textId="77777777" w:rsidR="001B2E16" w:rsidRPr="00207E70" w:rsidRDefault="00000000" w:rsidP="00207E70">
      <w:pPr>
        <w:spacing w:line="500" w:lineRule="exact"/>
        <w:ind w:firstLineChars="200" w:firstLine="560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、将本标准印发到农户；</w:t>
      </w:r>
    </w:p>
    <w:p w14:paraId="65217A64" w14:textId="77777777" w:rsidR="001B2E16" w:rsidRPr="00207E70" w:rsidRDefault="00000000" w:rsidP="00207E70">
      <w:pPr>
        <w:spacing w:line="500" w:lineRule="exact"/>
        <w:ind w:firstLineChars="200" w:firstLine="560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207E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207E70">
        <w:rPr>
          <w:rFonts w:ascii="宋体" w:eastAsia="宋体" w:hAnsi="宋体" w:cs="宋体"/>
          <w:color w:val="000000"/>
          <w:kern w:val="0"/>
          <w:sz w:val="28"/>
          <w:szCs w:val="28"/>
        </w:rPr>
        <w:t>、继续搞好农业标准化示范区，不断吸收先进的科技成果与技术，逐步对本标准进行修订。</w:t>
      </w:r>
    </w:p>
    <w:p w14:paraId="50613A60" w14:textId="77777777" w:rsidR="001B2E16" w:rsidRPr="00207E70" w:rsidRDefault="001B2E16" w:rsidP="00207E70">
      <w:pPr>
        <w:spacing w:line="500" w:lineRule="exact"/>
        <w:rPr>
          <w:sz w:val="28"/>
          <w:szCs w:val="28"/>
        </w:rPr>
      </w:pPr>
    </w:p>
    <w:sectPr w:rsidR="001B2E16" w:rsidRPr="00207E70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3323E" w14:textId="77777777" w:rsidR="009E39CC" w:rsidRDefault="009E39CC">
      <w:r>
        <w:separator/>
      </w:r>
    </w:p>
  </w:endnote>
  <w:endnote w:type="continuationSeparator" w:id="0">
    <w:p w14:paraId="5BC61792" w14:textId="77777777" w:rsidR="009E39CC" w:rsidRDefault="009E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77112" w14:textId="77777777" w:rsidR="001B2E16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BA9E1D" wp14:editId="225092A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17F661" w14:textId="77777777" w:rsidR="001B2E16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BA9E1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817F661" w14:textId="77777777" w:rsidR="001B2E16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16EC8" w14:textId="77777777" w:rsidR="009E39CC" w:rsidRDefault="009E39CC">
      <w:r>
        <w:separator/>
      </w:r>
    </w:p>
  </w:footnote>
  <w:footnote w:type="continuationSeparator" w:id="0">
    <w:p w14:paraId="0FBC722E" w14:textId="77777777" w:rsidR="009E39CC" w:rsidRDefault="009E3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WYxMzc2MWUwMDVjMTBmY2I5OTA3NGM3ZTIwMDU1ZWEifQ=="/>
  </w:docVars>
  <w:rsids>
    <w:rsidRoot w:val="00FA3780"/>
    <w:rsid w:val="00105923"/>
    <w:rsid w:val="00157737"/>
    <w:rsid w:val="001B2E16"/>
    <w:rsid w:val="001C4E73"/>
    <w:rsid w:val="00207E70"/>
    <w:rsid w:val="002D4475"/>
    <w:rsid w:val="00432736"/>
    <w:rsid w:val="004C31EB"/>
    <w:rsid w:val="00555100"/>
    <w:rsid w:val="005632EA"/>
    <w:rsid w:val="006C26CD"/>
    <w:rsid w:val="006C7167"/>
    <w:rsid w:val="007B6208"/>
    <w:rsid w:val="008B2F60"/>
    <w:rsid w:val="0097663B"/>
    <w:rsid w:val="009B291F"/>
    <w:rsid w:val="009E39CC"/>
    <w:rsid w:val="00AA0D8D"/>
    <w:rsid w:val="00AF62BF"/>
    <w:rsid w:val="00BA3367"/>
    <w:rsid w:val="00BE7C0D"/>
    <w:rsid w:val="00C54803"/>
    <w:rsid w:val="00C64018"/>
    <w:rsid w:val="00D5695E"/>
    <w:rsid w:val="00DD6B66"/>
    <w:rsid w:val="00E0357F"/>
    <w:rsid w:val="00E44D25"/>
    <w:rsid w:val="00E66FD8"/>
    <w:rsid w:val="00ED162A"/>
    <w:rsid w:val="00FA3780"/>
    <w:rsid w:val="050E7FB3"/>
    <w:rsid w:val="2C294982"/>
    <w:rsid w:val="2EBA2DCA"/>
    <w:rsid w:val="314F02B3"/>
    <w:rsid w:val="35312B68"/>
    <w:rsid w:val="46060D13"/>
    <w:rsid w:val="53D152FC"/>
    <w:rsid w:val="564E7290"/>
    <w:rsid w:val="5B2D3A62"/>
    <w:rsid w:val="5D0A352B"/>
    <w:rsid w:val="708D0A5E"/>
    <w:rsid w:val="72715ABF"/>
    <w:rsid w:val="741A0C45"/>
    <w:rsid w:val="7EEC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C3A8FD"/>
  <w15:docId w15:val="{BFB27DD9-5870-4DAA-95D6-213AE7DA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151124</dc:creator>
  <cp:lastModifiedBy>Administrator</cp:lastModifiedBy>
  <cp:revision>4</cp:revision>
  <dcterms:created xsi:type="dcterms:W3CDTF">2024-11-11T04:08:00Z</dcterms:created>
  <dcterms:modified xsi:type="dcterms:W3CDTF">2024-11-27T08:53:00Z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7E918C83861C427DB32EA757590F5686</vt:lpwstr>
  </property>
</Properties>
</file>